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6" w:rsidRPr="00A277C6" w:rsidRDefault="00A277C6" w:rsidP="00A2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77C6">
        <w:rPr>
          <w:rFonts w:ascii="Times New Roman" w:eastAsia="Times New Roman" w:hAnsi="Times New Roman" w:cs="Times New Roman"/>
          <w:sz w:val="24"/>
          <w:szCs w:val="24"/>
        </w:rPr>
        <w:t>УКАЗ ПРЕЗИДЕНТА РЕСПУБЛИКИ БЕЛАРУСЬ</w:t>
      </w:r>
    </w:p>
    <w:p w:rsidR="00A277C6" w:rsidRPr="00A277C6" w:rsidRDefault="00A277C6" w:rsidP="00A2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24 мая 2018 г. № 202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 службе «одно окно»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В целях дальнейшего совершенствования порядка осуществления административных процедур и организации деятельности службы «одно окно» постановляю: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1. Утвердить </w:t>
      </w:r>
      <w:hyperlink r:id="rId5" w:anchor="%D0%97%D0%B0%D0%B3_%D0%A3%D1%82%D0%B2_1" w:history="1">
        <w:r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о порядке создания и деятельности службы «одно окно» (прилагается).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 Установить, что: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2.1. расходы по созданию, организации деятельности и функционированию службы «одно окно» производятся в пределах средств, предусмотренных государственным органам, в которых создается служба «одно окно», в соответствующем бюджете на функционирование таких государственных органов, а также за счет иных источников, не запрещенных законодательством;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2.2. приобретение работ и услуг по обеспечению выполнения функций службы «одно окно» осуществляется с применением процедуры закупки из одного источника;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2.3. облисполкомы и Минский горисполком осуществляют координацию деятельности нижестоящих исполнительных и распорядительных органов по вопросам создания и функционирования службы «одно окно» на соответствующей территории;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2.4. общая координация деятельности государственных органов, иных организаций, службы «одно окно» по вопросам осуществления административных процедур возлагается на Министерство юстиции.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3. Совету Министров Республики Беларусь совместно с облисполкомами и Минским горисполкомом в шестимесячный срок: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обеспечить приведение актов законодательства в соответствие с настоящим Указом;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принять иные меры по реализации настоящего Указа.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4. Настоящий Указ вступает в силу в следующем порядке:</w:t>
      </w:r>
    </w:p>
    <w:p w:rsidR="00A277C6" w:rsidRPr="00A277C6" w:rsidRDefault="008A2DD4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&amp;Point=1" w:history="1">
        <w:r w:rsidR="00A277C6"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</w:t>
        </w:r>
      </w:hyperlink>
      <w:r w:rsidR="00A277C6" w:rsidRPr="00A277C6">
        <w:rPr>
          <w:rFonts w:ascii="Times New Roman" w:eastAsia="Times New Roman" w:hAnsi="Times New Roman" w:cs="Times New Roman"/>
          <w:sz w:val="24"/>
          <w:szCs w:val="24"/>
        </w:rPr>
        <w:t> – через шесть месяцев после официального опубликования настоящего Указа;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иные положения этого Указа – после его официального опубликования.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277C6" w:rsidRPr="00A277C6" w:rsidTr="00A277C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7C6" w:rsidRPr="00A277C6" w:rsidRDefault="00A277C6" w:rsidP="00A27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77C6" w:rsidRPr="00A277C6" w:rsidRDefault="00A277C6" w:rsidP="00A277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t>А.Лукашенко</w:t>
            </w:r>
          </w:p>
        </w:tc>
      </w:tr>
    </w:tbl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A277C6" w:rsidRPr="00A277C6" w:rsidTr="00A277C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7C6" w:rsidRPr="00A277C6" w:rsidRDefault="00A277C6" w:rsidP="00A27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77C6" w:rsidRPr="00A277C6" w:rsidRDefault="00A277C6" w:rsidP="00A27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Утв_1"/>
            <w:bookmarkEnd w:id="1"/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277C6" w:rsidRPr="00A277C6" w:rsidRDefault="00A277C6" w:rsidP="00A27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 Президента</w:t>
            </w: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Беларусь</w:t>
            </w:r>
            <w:r w:rsidRPr="00A277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24.05.2018 № 202</w:t>
            </w:r>
          </w:p>
        </w:tc>
      </w:tr>
    </w:tbl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Заг_Утв_1"/>
      <w:bookmarkEnd w:id="2"/>
      <w:r w:rsidRPr="00A277C6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</w:t>
      </w:r>
      <w:r w:rsidRPr="00A277C6">
        <w:rPr>
          <w:rFonts w:ascii="Times New Roman" w:eastAsia="Times New Roman" w:hAnsi="Times New Roman" w:cs="Times New Roman"/>
          <w:sz w:val="24"/>
          <w:szCs w:val="24"/>
        </w:rPr>
        <w:br/>
        <w:t>о порядке создания и деятельности службы «одно окно»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1. Настоящим Положением определяется порядок создания и деятельности службы «одно окно».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t>Служба «одно окно» создается в городских (городов областного подчинения), районных исполнительных комитетах, администрациях районов в городах на основании решения соответствующего местного исполнительного и распорядительного органа и осуществляет свою деятельность в соответствии с настоящим Положением и иными актами законодательства.</w:t>
      </w:r>
      <w:proofErr w:type="gramEnd"/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С учетом количества осуществляемых административных процедур, численности населения, проживающего на соответствующей территории, служба «одно окно» может быть создана в иных местных исполнительных и распорядительных органах.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3. Служба «одно окно» является формой организации деятельности местных исполнительных и распорядительных органов, их структурных подразделений,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 а также республиканских органов государственного управления (далее, если не указано иное, – уполномоченные органы) по осуществлению административных процедур.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Основной целью службы «одно окно»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перечнем, установленным Советом Министров Республики Беларусь.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Прием заявлений заинтересованных лиц об осуществлении административных процедур и выдача административных решений могут осуществляться на альтернативной основе в службе «одно окно», уполномоченных органах, расчетно-справочных центрах, иных организациях.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Не допускается направление заинтересованных лиц для получения консультаций в уполномоченные органы при их обращении в службу «одно окно».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4. При наличии возможности службой «одно окно» принимаются заявления (выдаются документы) и по иным административным процедурам, не включенным в перечень, указанный в части второй </w:t>
      </w:r>
      <w:hyperlink r:id="rId7" w:anchor="%D0%97%D0%B0%D0%B3_%D0%A3%D1%82%D0%B2_1&amp;Point=3" w:history="1">
        <w:r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</w:t>
        </w:r>
      </w:hyperlink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а также по другим вопросам, относящимся к компетенции уполномоченных органов.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5. Основными задачами службы «одно окно» являются: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5.1. обеспечение реализации заявительного принципа «одно окно» при обращении заинтересованных лиц за осуществлением административных процедур;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 создание условий для подачи в одном месте заинтересованными лицами заявлений об осуществлении административных процедур в соответствии с частью второй </w:t>
      </w:r>
      <w:hyperlink r:id="rId8" w:anchor="%D0%97%D0%B0%D0%B3_%D0%A3%D1%82%D0%B2_1&amp;Point=3" w:history="1">
        <w:r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</w:t>
        </w:r>
      </w:hyperlink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anchor="%D0%97%D0%B0%D0%B3_%D0%A3%D1%82%D0%B2_1&amp;Point=3" w:history="1">
        <w:r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</w:t>
        </w:r>
      </w:hyperlink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(далее – заявления);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5.3.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5.4.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5.5. выдача административных решений.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 В соответствии с основными задачами служба «одно окно» выполняет следующие функции: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6.1. выдает справки (выписки) из государственных регистров, реестров, кадастров, списков, каталогов, баз и банков данных, иных информационных ресурсов и систем, доступ к которым организован в службе «одно окно», в соответствии с требованиями законодательства об информации, информатизации и защите информации;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6.2.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t>6.3. разъясняет сроки направления запросов в другие государственные органы, иные организации, порядок внесения платы за выдачу получаемых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в том числе в электронной форме, подготовки документов и выдачи административных решений;</w:t>
      </w:r>
      <w:proofErr w:type="gramEnd"/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6.4. 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6.5. принимает заявления, а также документы и (или) сведения, представляемые вместе с заявлениями;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t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подписи;</w:t>
      </w:r>
      <w:proofErr w:type="gramEnd"/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6.8. получает документы и (или) сведения, необходимые для осуществления административных процедур, в порядке, предусмотренном в </w:t>
      </w:r>
      <w:hyperlink r:id="rId10" w:anchor="&amp;Article=21" w:history="1">
        <w:r w:rsidRPr="00A27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21</w:t>
        </w:r>
      </w:hyperlink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Беларусь от 28 октября 2008 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секретам;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общегосударственной автоматизированной информационной системы из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6.10. выдает заинтересованным лицам административные решения (их копии, выписки из них);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6.11. разъясняет порядок и сроки обжалования принятых административных решений;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6.12. выдает заинтересованным лицам уникальный идентификатор в целях обеспечения доступа к единому порталу электронных услуг общегосударственной автоматизированной информационной системы 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6.13. ведет делопроизводство по заявлениям в установленном законодательством порядке.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7. Прием заявлений, выдачу административных решений, выполнение иных функций службы «одно окно», связанных с осуществлением административных процедур, осуществляют: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работники уполномоченных органов, в том числе направленные для этих целей в службу «одно окно» в соответствии с законодательством о труде;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работники государственных организаций, направленные в службу «одно окно» на основании гражданско-правовых договоров, заключаемых руководителем местного исполнительного и распорядительного органа с государственными организациями. Предметом таких договоров является выполнение работ (оказание услуг) для реализации функций службы «одно окно» по приему заявлений и выдаче административных решений. В случае</w:t>
      </w: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если такой договор заключается с бюджетной организацией, указанный договор является безвозмездным.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 Руководитель местного исполнительного и распорядительного органа определяет численность </w:t>
      </w:r>
      <w:proofErr w:type="gramStart"/>
      <w:r w:rsidRPr="00A277C6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в службе «одно окно»: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работников уполномоченных органов, в том числе структурных подразделений местного исполнительного и распорядительного органа, осуществляющих государственно-властные полномочия в определенной отрасли (сфере деятельности) на территории соответствующей административно-территориальной единицы, – с учетом предложений руководителей таких органов и структурных подразделений соответственно;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работников государственных организаций, направленных в службу «одно окно» на основании гражданско-правовых договоров, – в соответствии с численностью, предусмотренной данными договорами.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осуществляются работниками, перечисленными в части первой настоящего пункта (далее – работники службы «одно окно»), в соответствии с законодательством, регулирующим сферу общественных отношений, к которой относятся соответствующие административные процедуры.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9. Местный исполнительный и распорядительный орган, в котором создается служба «одно окно»: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рабочих мест для работников службы «одно окно»;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обеспечивает взаимодействие, в том числе электронное, между службой «одно окно», соответствующими структурными подразделениями местного исполнительного и распорядительного органа и другими государственными органами, иными организациями при осуществлении административных процедур;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создает условия для использования программного комплекса «Одно окно», иных подсистем функционального назначения общегосударственной автоматизированной информационной системы, иных информационных ресурсов и систем, необходимых для осуществления административных процедур.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10. Прием заинтересованных лиц в службе «одно окно» осуществляется ежедневно по рабочим дням. Прием по субботам и (или) воскресеньям осуществляется, если это необходимо с учетом количества и специфики обращений за осуществлением административных процедур.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В рабочие дни прием заинтересованных лиц должен начинаться не позднее 8 часов или завершаться не ранее 20 часов. При этом хотя бы один рабочий день в неделю прием заинтересованных лиц должен заканчиваться не ранее 20 часов.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11. Обслуживание заинтересованных лиц в службе «одно окно» осуществляется в порядке очереди, в том числе при необходимости путем внедрения системы электронного управления очередью и организации предварительной записи заинтересованных лиц на прием.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12. На рабочем месте и на </w:t>
      </w:r>
      <w:proofErr w:type="spellStart"/>
      <w:r w:rsidRPr="00A277C6">
        <w:rPr>
          <w:rFonts w:ascii="Times New Roman" w:eastAsia="Times New Roman" w:hAnsi="Times New Roman" w:cs="Times New Roman"/>
          <w:sz w:val="24"/>
          <w:szCs w:val="24"/>
        </w:rPr>
        <w:t>бейдже</w:t>
      </w:r>
      <w:proofErr w:type="spellEnd"/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работника службы «одно окно» должна быть размещена информация о занимаемой работником должности, его фамилии, собственном имени, отчестве (если таковое имеется).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требования к деловому стилю одежды работников службы «одно окно», а также к помещениям, в которых располагается служба «одно окно», устанавливаются Советом Министров Республики Беларусь.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13. В здании, в котором располагается служба «одно окно», должно быть обеспечено формирование </w:t>
      </w:r>
      <w:proofErr w:type="spellStart"/>
      <w:r w:rsidRPr="00A277C6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A277C6">
        <w:rPr>
          <w:rFonts w:ascii="Times New Roman" w:eastAsia="Times New Roman" w:hAnsi="Times New Roman" w:cs="Times New Roman"/>
          <w:sz w:val="24"/>
          <w:szCs w:val="24"/>
        </w:rPr>
        <w:t xml:space="preserve"> среды для инвалидов в целях их беспрепятственного доступа к местам приема.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зданию, в котором располагается служба «одно окно», либо находящаяся в непосредственной близости от него, оборудуется достаточным количеством бесплатных парковочных мест для транспорта посетителей службы «одно окно», в том числе для транспортных средств инвалидов.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14. В службе «одно окно» организуется оказание консультативной помощи по вопросам осуществления административных процедур по единому справочно-информационному номеру.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15. В здании, в котором располагается служба «одно окно», либо в непосредственной близости от него создается возможность внесения платы, взимаемой при осуществлении административных процедур.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16. Непосредственное руководство организацией деятельности службы «одно окно» осуществляется должностным лицом местного исполнительного и распорядительного органа, уполномоченным руководителем этого местного исполнительного и распорядительного органа.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17. Работники службы «одно окно» по вопросам организации деятельности данной службы подчиняются должностному лицу, уполномоченному на осуществление непосредственного руководства организацией деятельности службы «одно окно».</w:t>
      </w:r>
    </w:p>
    <w:p w:rsidR="00A277C6" w:rsidRPr="00A277C6" w:rsidRDefault="00A277C6" w:rsidP="00A2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7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C6"/>
    <w:rsid w:val="008A2DD4"/>
    <w:rsid w:val="00A277C6"/>
    <w:rsid w:val="00C1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277C6"/>
  </w:style>
  <w:style w:type="character" w:customStyle="1" w:styleId="promulgator">
    <w:name w:val="promulgator"/>
    <w:basedOn w:val="a0"/>
    <w:rsid w:val="00A277C6"/>
  </w:style>
  <w:style w:type="paragraph" w:customStyle="1" w:styleId="newncpi">
    <w:name w:val="newncpi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277C6"/>
  </w:style>
  <w:style w:type="character" w:customStyle="1" w:styleId="number">
    <w:name w:val="number"/>
    <w:basedOn w:val="a0"/>
    <w:rsid w:val="00A277C6"/>
  </w:style>
  <w:style w:type="paragraph" w:customStyle="1" w:styleId="titlencpi">
    <w:name w:val="titlencpi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">
    <w:name w:val="razr"/>
    <w:basedOn w:val="a0"/>
    <w:rsid w:val="00A277C6"/>
  </w:style>
  <w:style w:type="paragraph" w:customStyle="1" w:styleId="point">
    <w:name w:val="point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77C6"/>
    <w:rPr>
      <w:color w:val="0000FF"/>
      <w:u w:val="single"/>
    </w:rPr>
  </w:style>
  <w:style w:type="paragraph" w:customStyle="1" w:styleId="underpoint">
    <w:name w:val="underpoint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277C6"/>
  </w:style>
  <w:style w:type="character" w:customStyle="1" w:styleId="pers">
    <w:name w:val="pers"/>
    <w:basedOn w:val="a0"/>
    <w:rsid w:val="00A277C6"/>
  </w:style>
  <w:style w:type="paragraph" w:customStyle="1" w:styleId="capu1">
    <w:name w:val="capu1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277C6"/>
  </w:style>
  <w:style w:type="character" w:customStyle="1" w:styleId="promulgator">
    <w:name w:val="promulgator"/>
    <w:basedOn w:val="a0"/>
    <w:rsid w:val="00A277C6"/>
  </w:style>
  <w:style w:type="paragraph" w:customStyle="1" w:styleId="newncpi">
    <w:name w:val="newncpi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277C6"/>
  </w:style>
  <w:style w:type="character" w:customStyle="1" w:styleId="number">
    <w:name w:val="number"/>
    <w:basedOn w:val="a0"/>
    <w:rsid w:val="00A277C6"/>
  </w:style>
  <w:style w:type="paragraph" w:customStyle="1" w:styleId="titlencpi">
    <w:name w:val="titlencpi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">
    <w:name w:val="razr"/>
    <w:basedOn w:val="a0"/>
    <w:rsid w:val="00A277C6"/>
  </w:style>
  <w:style w:type="paragraph" w:customStyle="1" w:styleId="point">
    <w:name w:val="point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77C6"/>
    <w:rPr>
      <w:color w:val="0000FF"/>
      <w:u w:val="single"/>
    </w:rPr>
  </w:style>
  <w:style w:type="paragraph" w:customStyle="1" w:styleId="underpoint">
    <w:name w:val="underpoint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277C6"/>
  </w:style>
  <w:style w:type="character" w:customStyle="1" w:styleId="pers">
    <w:name w:val="pers"/>
    <w:basedOn w:val="a0"/>
    <w:rsid w:val="00A277C6"/>
  </w:style>
  <w:style w:type="paragraph" w:customStyle="1" w:styleId="capu1">
    <w:name w:val="capu1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A2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318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p3180020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18002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alonline.by/document/?regnum=p31800202" TargetMode="External"/><Relationship Id="rId10" Type="http://schemas.openxmlformats.org/officeDocument/2006/relationships/hyperlink" Target="https://etalonline.by/webnpa/text.asp?RN=H10800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p318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37529</cp:lastModifiedBy>
  <cp:revision>2</cp:revision>
  <dcterms:created xsi:type="dcterms:W3CDTF">2022-04-02T12:51:00Z</dcterms:created>
  <dcterms:modified xsi:type="dcterms:W3CDTF">2022-04-02T12:51:00Z</dcterms:modified>
</cp:coreProperties>
</file>